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C39A2A" w14:textId="2C1C80E7" w:rsidR="00F4712C" w:rsidRPr="00F4712C" w:rsidRDefault="00F4712C" w:rsidP="00F4712C">
      <w:pPr>
        <w:jc w:val="left"/>
        <w:rPr>
          <w:rFonts w:ascii="Times New Roman" w:hAnsi="Times New Roman" w:cs="Times New Roman"/>
          <w:sz w:val="24"/>
          <w:szCs w:val="24"/>
        </w:rPr>
      </w:pPr>
      <w:r w:rsidRPr="00F4712C">
        <w:rPr>
          <w:rFonts w:ascii="Times New Roman" w:hAnsi="Times New Roman" w:cs="Times New Roman"/>
          <w:sz w:val="24"/>
          <w:szCs w:val="24"/>
        </w:rPr>
        <w:t xml:space="preserve">7.2 Use, Sale, or Lease of Property: </w:t>
      </w:r>
      <w:r w:rsidRPr="00F4712C">
        <w:rPr>
          <w:rFonts w:ascii="Times New Roman" w:hAnsi="Times New Roman" w:cs="Times New Roman"/>
          <w:color w:val="0070C0"/>
          <w:sz w:val="24"/>
          <w:szCs w:val="24"/>
        </w:rPr>
        <w:t>Regardless of the election made in 7.1 above, t</w:t>
      </w:r>
      <w:r w:rsidRPr="00F4712C">
        <w:rPr>
          <w:rFonts w:ascii="Times New Roman" w:hAnsi="Times New Roman" w:cs="Times New Roman"/>
          <w:strike/>
          <w:color w:val="FF0000"/>
          <w:sz w:val="24"/>
          <w:szCs w:val="24"/>
        </w:rPr>
        <w:t>T</w:t>
      </w:r>
      <w:r w:rsidRPr="00F4712C">
        <w:rPr>
          <w:rFonts w:ascii="Times New Roman" w:hAnsi="Times New Roman" w:cs="Times New Roman"/>
          <w:sz w:val="24"/>
          <w:szCs w:val="24"/>
        </w:rPr>
        <w:t>he use, sale, or lease of property by the Debtor(s) remains subject to the requirements of 11 U.S.C. § 363, all other provision</w:t>
      </w:r>
      <w:r>
        <w:rPr>
          <w:rFonts w:ascii="Times New Roman" w:hAnsi="Times New Roman" w:cs="Times New Roman"/>
          <w:sz w:val="24"/>
          <w:szCs w:val="24"/>
        </w:rPr>
        <w:t xml:space="preserve">s </w:t>
      </w:r>
      <w:r w:rsidRPr="00F4712C">
        <w:rPr>
          <w:rFonts w:ascii="Times New Roman" w:hAnsi="Times New Roman" w:cs="Times New Roman"/>
          <w:sz w:val="24"/>
          <w:szCs w:val="24"/>
        </w:rPr>
        <w:t xml:space="preserve">of the Bankruptcy Code, </w:t>
      </w:r>
      <w:r w:rsidRPr="00F4712C">
        <w:rPr>
          <w:rFonts w:ascii="Times New Roman" w:hAnsi="Times New Roman" w:cs="Times New Roman"/>
          <w:color w:val="4472C4" w:themeColor="accent1"/>
          <w:sz w:val="24"/>
          <w:szCs w:val="24"/>
        </w:rPr>
        <w:t>Federal Rules of</w:t>
      </w:r>
      <w:r>
        <w:rPr>
          <w:rFonts w:ascii="Times New Roman" w:hAnsi="Times New Roman" w:cs="Times New Roman"/>
          <w:color w:val="00B0F0"/>
          <w:sz w:val="24"/>
          <w:szCs w:val="24"/>
        </w:rPr>
        <w:t xml:space="preserve">  </w:t>
      </w:r>
      <w:r w:rsidRPr="00F4712C">
        <w:rPr>
          <w:rFonts w:ascii="Times New Roman" w:hAnsi="Times New Roman" w:cs="Times New Roman"/>
          <w:sz w:val="24"/>
          <w:szCs w:val="24"/>
        </w:rPr>
        <w:t xml:space="preserve">Bankruptcy </w:t>
      </w:r>
      <w:r>
        <w:rPr>
          <w:rFonts w:ascii="Times New Roman" w:hAnsi="Times New Roman" w:cs="Times New Roman"/>
          <w:sz w:val="24"/>
          <w:szCs w:val="24"/>
        </w:rPr>
        <w:t xml:space="preserve">Procedure </w:t>
      </w:r>
      <w:r w:rsidRPr="00F4712C">
        <w:rPr>
          <w:rFonts w:ascii="Times New Roman" w:hAnsi="Times New Roman" w:cs="Times New Roman"/>
          <w:strike/>
          <w:color w:val="FF0000"/>
          <w:sz w:val="24"/>
          <w:szCs w:val="24"/>
        </w:rPr>
        <w:t>Rules</w:t>
      </w:r>
      <w:r w:rsidRPr="00F4712C">
        <w:rPr>
          <w:rFonts w:ascii="Times New Roman" w:hAnsi="Times New Roman" w:cs="Times New Roman"/>
          <w:sz w:val="24"/>
          <w:szCs w:val="24"/>
        </w:rPr>
        <w:t xml:space="preserve">, and Local </w:t>
      </w:r>
      <w:r>
        <w:rPr>
          <w:rFonts w:ascii="Times New Roman" w:hAnsi="Times New Roman" w:cs="Times New Roman"/>
          <w:color w:val="4472C4" w:themeColor="accent1"/>
          <w:sz w:val="24"/>
          <w:szCs w:val="24"/>
        </w:rPr>
        <w:t xml:space="preserve">Bankruptcy </w:t>
      </w:r>
      <w:r w:rsidRPr="00F4712C">
        <w:rPr>
          <w:rFonts w:ascii="Times New Roman" w:hAnsi="Times New Roman" w:cs="Times New Roman"/>
          <w:sz w:val="24"/>
          <w:szCs w:val="24"/>
        </w:rPr>
        <w:t>Rules.</w:t>
      </w:r>
    </w:p>
    <w:p w14:paraId="09FE1022" w14:textId="77777777" w:rsidR="00F4712C" w:rsidRDefault="00F4712C" w:rsidP="00F4712C">
      <w:pPr>
        <w:jc w:val="left"/>
        <w:rPr>
          <w:rFonts w:ascii="Times New Roman" w:hAnsi="Times New Roman" w:cs="Times New Roman"/>
          <w:b/>
          <w:bCs/>
          <w:color w:val="0070C0"/>
        </w:rPr>
      </w:pPr>
    </w:p>
    <w:p w14:paraId="304A4406" w14:textId="77777777" w:rsidR="004C322B" w:rsidRDefault="004C322B"/>
    <w:sectPr w:rsidR="004C32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12C"/>
    <w:rsid w:val="003B20F6"/>
    <w:rsid w:val="004C322B"/>
    <w:rsid w:val="007928D0"/>
    <w:rsid w:val="00F47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96FAEB"/>
  <w15:chartTrackingRefBased/>
  <w15:docId w15:val="{8218AF49-CE5C-4EB7-ACB8-6183C9B7C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712C"/>
    <w:pPr>
      <w:spacing w:after="0" w:line="240" w:lineRule="auto"/>
      <w:jc w:val="center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90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268</Characters>
  <Application>Microsoft Office Word</Application>
  <DocSecurity>4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Warren</dc:creator>
  <cp:keywords/>
  <dc:description/>
  <cp:lastModifiedBy>Stephanie Butler</cp:lastModifiedBy>
  <cp:revision>2</cp:revision>
  <dcterms:created xsi:type="dcterms:W3CDTF">2025-02-03T15:08:00Z</dcterms:created>
  <dcterms:modified xsi:type="dcterms:W3CDTF">2025-02-03T15:08:00Z</dcterms:modified>
</cp:coreProperties>
</file>